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7B4478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7B4478" w:rsidRDefault="00036F97" w:rsidP="007B44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36F97">
              <w:rPr>
                <w:rFonts w:ascii="Times New Roman" w:hAnsi="Times New Roman" w:cs="Times New Roman"/>
              </w:rPr>
              <w:t>О</w:t>
            </w:r>
            <w:r w:rsidR="007B4478">
              <w:rPr>
                <w:rFonts w:ascii="Times New Roman" w:hAnsi="Times New Roman" w:cs="Times New Roman"/>
              </w:rPr>
              <w:t>казание услуг по о</w:t>
            </w:r>
            <w:r w:rsidRPr="00036F97">
              <w:rPr>
                <w:rFonts w:ascii="Times New Roman" w:hAnsi="Times New Roman" w:cs="Times New Roman"/>
              </w:rPr>
              <w:t>рганизаци</w:t>
            </w:r>
            <w:r w:rsidR="007B4478">
              <w:rPr>
                <w:rFonts w:ascii="Times New Roman" w:hAnsi="Times New Roman" w:cs="Times New Roman"/>
              </w:rPr>
              <w:t>и</w:t>
            </w:r>
            <w:r w:rsidRPr="00036F97">
              <w:rPr>
                <w:rFonts w:ascii="Times New Roman" w:hAnsi="Times New Roman" w:cs="Times New Roman"/>
              </w:rPr>
              <w:t xml:space="preserve"> участия молодежи в возрасте 14-17 лет Сахалинской области в обучающем проекте «Азбука предпринимателя», направленном на вовлечение в предпринимательскую деятельность</w:t>
            </w:r>
            <w:r w:rsidR="007B4478">
              <w:rPr>
                <w:rFonts w:ascii="Times New Roman" w:hAnsi="Times New Roman" w:cs="Times New Roman"/>
              </w:rPr>
              <w:t xml:space="preserve"> в соответствии с техническим заданием.  </w:t>
            </w:r>
          </w:p>
          <w:p w:rsidR="002B0D36" w:rsidRPr="006C2BF7" w:rsidRDefault="002B0D36" w:rsidP="007B44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предложенная цена товаров (работ, услуг) Участником запроса цен, которая не превышает максимальную цену, установленную в Извещении и </w:t>
            </w:r>
            <w:r w:rsidR="007B44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Техническом задании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t xml:space="preserve"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</w:t>
            </w:r>
            <w:r w:rsidR="00036F97" w:rsidRPr="00513183">
              <w:rPr>
                <w:rFonts w:ascii="Times New Roman" w:hAnsi="Times New Roman"/>
              </w:rPr>
              <w:t>в соответствии</w:t>
            </w:r>
            <w:r w:rsidR="00036F97">
              <w:rPr>
                <w:rFonts w:ascii="Times New Roman" w:hAnsi="Times New Roman"/>
              </w:rPr>
              <w:t xml:space="preserve"> с</w:t>
            </w:r>
            <w:r w:rsidR="00036F97" w:rsidRPr="00513183">
              <w:rPr>
                <w:rFonts w:ascii="Times New Roman" w:hAnsi="Times New Roman"/>
              </w:rPr>
              <w:t xml:space="preserve"> требованиями</w:t>
            </w:r>
            <w:r w:rsidRPr="00513183">
              <w:rPr>
                <w:rFonts w:ascii="Times New Roman" w:hAnsi="Times New Roman"/>
              </w:rPr>
              <w:t>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</w:t>
            </w:r>
            <w:r w:rsidR="00036F97">
              <w:rPr>
                <w:rFonts w:ascii="Times New Roman" w:eastAsia="Times New Roman" w:hAnsi="Times New Roman" w:cs="Times New Roman"/>
                <w:lang w:eastAsia="ru-RU"/>
              </w:rPr>
              <w:t xml:space="preserve">оказаны </w:t>
            </w:r>
            <w:r w:rsidR="00036F97" w:rsidRPr="006C2B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период с 1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7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по 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21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7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Сведения о начальной (максимальной) цене договора (цена лота), либо формула цены, устанавливающая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lastRenderedPageBreak/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BE3643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750 000,0</w:t>
            </w:r>
            <w:r w:rsidR="00A67261">
              <w:rPr>
                <w:rFonts w:ascii="Times New Roman" w:hAnsi="Times New Roman" w:cs="Times New Roman"/>
              </w:rPr>
              <w:t>0 (семьсот пятьдесят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036F9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>:</w:t>
            </w:r>
          </w:p>
          <w:p w:rsidR="00411F53" w:rsidRPr="006C2BF7" w:rsidRDefault="00036F9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Нарочно по </w:t>
            </w:r>
            <w:proofErr w:type="spellStart"/>
            <w:r>
              <w:rPr>
                <w:rFonts w:ascii="Times New Roman" w:hAnsi="Times New Roman" w:cs="Times New Roman"/>
              </w:rPr>
              <w:t>алресу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2</w:t>
            </w:r>
            <w:r w:rsidR="00455CCE">
              <w:rPr>
                <w:rFonts w:ascii="Times New Roman" w:hAnsi="Times New Roman" w:cs="Times New Roman"/>
                <w:b/>
              </w:rPr>
              <w:t>4</w:t>
            </w:r>
            <w:r w:rsidR="00E31917" w:rsidRPr="006C2BF7">
              <w:rPr>
                <w:rFonts w:ascii="Times New Roman" w:hAnsi="Times New Roman" w:cs="Times New Roman"/>
                <w:b/>
              </w:rPr>
              <w:t>.0</w:t>
            </w:r>
            <w:r w:rsidR="00B32886">
              <w:rPr>
                <w:rFonts w:ascii="Times New Roman" w:hAnsi="Times New Roman" w:cs="Times New Roman"/>
                <w:b/>
              </w:rPr>
              <w:t>6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B32886">
              <w:rPr>
                <w:rFonts w:ascii="Times New Roman" w:hAnsi="Times New Roman" w:cs="Times New Roman"/>
                <w:b/>
              </w:rPr>
              <w:t>1</w:t>
            </w:r>
            <w:r w:rsidR="00E31917" w:rsidRPr="006C2BF7">
              <w:rPr>
                <w:rFonts w:ascii="Times New Roman" w:hAnsi="Times New Roman" w:cs="Times New Roman"/>
                <w:b/>
              </w:rPr>
              <w:t>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A377CD" w:rsidRPr="00A377CD">
              <w:rPr>
                <w:rFonts w:ascii="Times New Roman" w:hAnsi="Times New Roman" w:cs="Times New Roman"/>
                <w:b/>
              </w:rPr>
              <w:t>01</w:t>
            </w:r>
            <w:r w:rsidR="00E31917" w:rsidRPr="00A377CD">
              <w:rPr>
                <w:rFonts w:ascii="Times New Roman" w:hAnsi="Times New Roman" w:cs="Times New Roman"/>
                <w:b/>
              </w:rPr>
              <w:t>.0</w:t>
            </w:r>
            <w:r w:rsidR="00A377CD" w:rsidRPr="00A377CD">
              <w:rPr>
                <w:rFonts w:ascii="Times New Roman" w:hAnsi="Times New Roman" w:cs="Times New Roman"/>
                <w:b/>
              </w:rPr>
              <w:t>7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B32886">
              <w:rPr>
                <w:rFonts w:ascii="Times New Roman" w:hAnsi="Times New Roman" w:cs="Times New Roman"/>
                <w:b/>
              </w:rPr>
              <w:t>1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B32886" w:rsidRPr="00455CCE">
              <w:rPr>
                <w:rFonts w:ascii="Times New Roman" w:hAnsi="Times New Roman" w:cs="Times New Roman"/>
                <w:b/>
              </w:rPr>
              <w:t>0</w:t>
            </w:r>
            <w:r w:rsidR="00455CCE" w:rsidRPr="00455CCE">
              <w:rPr>
                <w:rFonts w:ascii="Times New Roman" w:hAnsi="Times New Roman" w:cs="Times New Roman"/>
                <w:b/>
              </w:rPr>
              <w:t>2</w:t>
            </w:r>
            <w:r w:rsidR="00B32886" w:rsidRPr="00455CCE">
              <w:rPr>
                <w:rFonts w:ascii="Times New Roman" w:hAnsi="Times New Roman" w:cs="Times New Roman"/>
                <w:b/>
              </w:rPr>
              <w:t>.07.2021г.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B3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Start w:id="10" w:name="bookmark133"/>
            <w:bookmarkEnd w:id="9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</w:t>
            </w:r>
            <w:r w:rsidR="00B3288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заявок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случае признания запроса цен несостоявшимся Заказчик вправе заключить договор с единственным 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7D0321" w:rsidRDefault="008C6C68" w:rsidP="007D032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D0321" w:rsidRPr="0087092B">
                <w:rPr>
                  <w:rStyle w:val="a6"/>
                  <w:rFonts w:ascii="Times New Roman" w:hAnsi="Times New Roman" w:cs="Times New Roman"/>
                </w:rPr>
                <w:t>https://fsrp-sakhalin.ru/</w:t>
              </w:r>
            </w:hyperlink>
          </w:p>
          <w:p w:rsidR="007B4478" w:rsidRDefault="008C6C68" w:rsidP="007D032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D0321" w:rsidRPr="0087092B">
                <w:rPr>
                  <w:rStyle w:val="a6"/>
                  <w:rFonts w:ascii="Times New Roman" w:hAnsi="Times New Roman" w:cs="Times New Roman"/>
                </w:rPr>
                <w:t>https://cpp65-sakhalin.ru/</w:t>
              </w:r>
            </w:hyperlink>
          </w:p>
          <w:p w:rsidR="007D0321" w:rsidRPr="006C2BF7" w:rsidRDefault="007D0321" w:rsidP="007D03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 w:rsidSect="00036F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036F97"/>
    <w:rsid w:val="00126CA6"/>
    <w:rsid w:val="00182EAF"/>
    <w:rsid w:val="00203818"/>
    <w:rsid w:val="00240F0A"/>
    <w:rsid w:val="002B0D36"/>
    <w:rsid w:val="002D5C10"/>
    <w:rsid w:val="002E1A16"/>
    <w:rsid w:val="002F2C78"/>
    <w:rsid w:val="003316A4"/>
    <w:rsid w:val="00340127"/>
    <w:rsid w:val="00340CE6"/>
    <w:rsid w:val="00382F78"/>
    <w:rsid w:val="003A7941"/>
    <w:rsid w:val="003B43F9"/>
    <w:rsid w:val="0041187A"/>
    <w:rsid w:val="00411F53"/>
    <w:rsid w:val="00447498"/>
    <w:rsid w:val="00454A68"/>
    <w:rsid w:val="00455CCE"/>
    <w:rsid w:val="00474615"/>
    <w:rsid w:val="0049714B"/>
    <w:rsid w:val="004B6B1B"/>
    <w:rsid w:val="005D305B"/>
    <w:rsid w:val="00643252"/>
    <w:rsid w:val="00693A11"/>
    <w:rsid w:val="006A73BE"/>
    <w:rsid w:val="006C2BF7"/>
    <w:rsid w:val="0073774A"/>
    <w:rsid w:val="00742D81"/>
    <w:rsid w:val="007B4478"/>
    <w:rsid w:val="007D0321"/>
    <w:rsid w:val="008022D5"/>
    <w:rsid w:val="008409AD"/>
    <w:rsid w:val="00882A96"/>
    <w:rsid w:val="008C6C68"/>
    <w:rsid w:val="00922B5F"/>
    <w:rsid w:val="009C64F9"/>
    <w:rsid w:val="00A16E56"/>
    <w:rsid w:val="00A173C8"/>
    <w:rsid w:val="00A21645"/>
    <w:rsid w:val="00A377CD"/>
    <w:rsid w:val="00A67261"/>
    <w:rsid w:val="00AD0FDA"/>
    <w:rsid w:val="00B00B12"/>
    <w:rsid w:val="00B276BB"/>
    <w:rsid w:val="00B32886"/>
    <w:rsid w:val="00B3446E"/>
    <w:rsid w:val="00B554A7"/>
    <w:rsid w:val="00B83D8C"/>
    <w:rsid w:val="00BA4918"/>
    <w:rsid w:val="00BC6B76"/>
    <w:rsid w:val="00BE3643"/>
    <w:rsid w:val="00C44B88"/>
    <w:rsid w:val="00CA637E"/>
    <w:rsid w:val="00CF7429"/>
    <w:rsid w:val="00D17430"/>
    <w:rsid w:val="00D7069D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B4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65-sakhalin.ru/" TargetMode="Externa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7181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2020-07-21T02:40:00Z</cp:lastPrinted>
  <dcterms:created xsi:type="dcterms:W3CDTF">2021-06-23T05:28:00Z</dcterms:created>
  <dcterms:modified xsi:type="dcterms:W3CDTF">2021-06-23T05:28:00Z</dcterms:modified>
</cp:coreProperties>
</file>